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11: Media Detective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11. Part A: reconciliation and identity. Part B (Grade 6 lead): stereotypes in media.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Reconciliation</w:t>
      </w:r>
    </w:p>
    <w:p>
      <w:pPr>
        <w:spacing w:after="60" w:before="0"/>
      </w:pPr>
      <w:r>
        <w:rPr>
          <w:b w:val="0"/>
          <w:i w:val="0"/>
          <w:sz w:val="22"/>
        </w:rPr>
        <w:t>September 30 is the National Day for ____________________ and ____________________.</w:t>
      </w:r>
    </w:p>
    <w:p>
      <w:pPr>
        <w:spacing w:after="40" w:before="0"/>
      </w:pPr>
      <w:r>
        <w:rPr>
          <w:b w:val="0"/>
          <w:i w:val="0"/>
          <w:sz w:val="22"/>
        </w:rPr>
        <w:t>Why is reconciliation part of who Canadians are today?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Media Detective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016"/>
        <w:gridCol w:w="2880"/>
        <w:gridCol w:w="2736"/>
        <w:gridCol w:w="2736"/>
      </w:tblGrid>
      <w:tr>
        <w:tc>
          <w:tcPr>
            <w:tcW w:type="dxa" w:w="201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Media sample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Who is shown? How?</w:t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Stereotype? (yes/no, what)</w:t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A fairer version</w:t>
            </w:r>
          </w:p>
        </w:tc>
      </w:tr>
      <w:tr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</w:t>
            </w:r>
          </w:p>
          <w:p/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  <w:tr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2</w:t>
            </w:r>
          </w:p>
          <w:p/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</w:tbl>
    <w:p>
      <w:pPr>
        <w:spacing w:after="40" w:before="80"/>
      </w:pPr>
      <w:r>
        <w:rPr>
          <w:b w:val="0"/>
          <w:i w:val="0"/>
          <w:sz w:val="22"/>
        </w:rPr>
        <w:t>A stereotype is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80"/>
      </w:pPr>
      <w:r>
        <w:rPr>
          <w:b/>
          <w:i w:val="0"/>
          <w:sz w:val="22"/>
        </w:rPr>
        <w:t>Who should tell a community's story? Why?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